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Токсикология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Токсикология | Записей: 1 | Кейс: 1 | Вопросов: 12</w:t>
      </w:r>
    </w:p>
    <w:p>
      <w:r>
        <w:br w:type="page"/>
      </w:r>
    </w:p>
    <w:p>
      <w:pPr>
        <w:pStyle w:val="Heading1"/>
      </w:pPr>
      <w:r>
        <w:t>Токсикология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Токсикология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28 лет, мужчина, доставлен скорой помощью в отделение реанимации и интенсивной терапии.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мышечную слабость, головную боль, чувство сдавления в височной области, боль в животе.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Пострадавший неизвестное время находился в автомобиле с включенным двигателем. Был обнаружен соседом, вызвана бригада скорой медицинской помощи. Осмотрен врачом скорой медицинской помощи. Жалобы на мышечную слабость, головную боль, чувство сдавления в височной области, боль в животе. Кожные покровы нормальной окраски, обычной влажности, видимые слизистые ярко-розового цвета, травматических повреждений не выявлено, сыпи нет. Тонус мышц снижен, реакция зрачков на свет не нарушена. Дыхание ритмичное с частотой 20×мин-1, жёсткое, хрипов нет, SaO2 – 93%. АД 180 и 84 мм рт.ст., пульс – 88×мин-1, аритмичный, удовлетворительного наполнения. Пациент госпитализирован в стационар.</w:t>
      </w:r>
    </w:p>
    <w:p>
      <w:pPr>
        <w:spacing w:after="58"/>
      </w:pPr>
      <w:r>
        <w:rPr>
          <w:b w:val="0"/>
          <w:i w:val="0"/>
        </w:rPr>
        <w:t>На догоспитальном этапе произведена катетеризация локтевой вены, налажена инфузия 400 мл физиологического раствора, ингаляция 30% кислорода через лицевую маску.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отягощён</w:t>
      </w:r>
    </w:p>
    <w:p>
      <w:pPr>
        <w:spacing w:after="58"/>
      </w:pPr>
      <w:r>
        <w:rPr>
          <w:b w:val="0"/>
          <w:i w:val="0"/>
        </w:rPr>
        <w:t>*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Непереносимости лекарственных средств нет</w:t>
      </w:r>
    </w:p>
    <w:p>
      <w:pPr>
        <w:spacing w:after="58"/>
      </w:pPr>
      <w:r>
        <w:rPr>
          <w:b w:val="0"/>
          <w:i w:val="0"/>
        </w:rPr>
        <w:t>* Последнее прохождение диспансеризации было два года назад</w:t>
      </w:r>
    </w:p>
    <w:p>
      <w:pPr>
        <w:spacing w:after="58"/>
      </w:pPr>
      <w:r>
        <w:rPr>
          <w:b w:val="0"/>
          <w:i w:val="0"/>
        </w:rPr>
        <w:t>* Хронические заболевания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тяжёлое. Уровень сознания – поверхностное оглушение. Зрачки D=S, средней величины, реакция зрачков на свет живая, тонус мышц понижен, ригидности затылочных мышц нет, патологические рефлексы отсутствуют. Кожные покровы без особенностей, видимые слизистые ярко-розового цвета, обычной влажности. Сыпи нет, травматические повреждения при внешнем осмотре не выявлены.</w:t>
      </w:r>
    </w:p>
    <w:p>
      <w:pPr>
        <w:spacing w:after="58"/>
      </w:pPr>
      <w:r>
        <w:rPr>
          <w:b w:val="0"/>
          <w:i w:val="0"/>
        </w:rPr>
        <w:t>* Сердечно-сосудистая система: Тоны ясные, частота сердечных сокращений – 72×мин-1, пульс аритмичный, удовлетворительного наполнения и напряжения. Артериальное давление 144 и 76 мм рт.ст.</w:t>
      </w:r>
    </w:p>
    <w:p>
      <w:pPr>
        <w:spacing w:after="58"/>
      </w:pPr>
      <w:r>
        <w:rPr>
          <w:b w:val="0"/>
          <w:i w:val="0"/>
        </w:rPr>
        <w:t>* Дыхательная система: Дыхание жёсткое, с частотой 16×мин-1, хрипы отсутствуют, насыщение артериальной крови кислородом (SаО2) – 96%</w:t>
      </w:r>
    </w:p>
    <w:p>
      <w:pPr>
        <w:spacing w:after="58"/>
      </w:pPr>
      <w:r>
        <w:rPr>
          <w:b w:val="0"/>
          <w:i w:val="0"/>
        </w:rPr>
        <w:t>* Желудочно-кишечный тракт: Язык влажный, не обложен, живот обычной формы, симметричный, мягкий, в акте дыхания участвует, без реакции на пальпацию, не вздут. Диурез по мочевому катетеру, получено 150 мл мочи желтого цвета.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данному пациенту в условиях стационара необходимо провести химико-токсикологическое исследование на содержание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метгемоглобина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карбоксигемоглобина в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миоглобина в мышцах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опиатов в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карбоксигемоглобина в крови</w:t>
      </w:r>
    </w:p>
    <w:p>
      <w:pPr>
        <w:ind w:left="504"/>
      </w:pPr>
      <w:r>
        <w:rPr>
          <w:b w:val="0"/>
          <w:i/>
        </w:rPr>
        <w:t>Основой диагностики отравлений монооксидом углерода является измерение уровня карбоксигемоглобина крови, обозначаемого в процентах к общему гемоглобину. Этот тест рассматривают как наиболее точный индикатор повышенной нагрузки на организм окиси углерода. Вместе с тем, соответствие уровня карбоксигемоглобина тяжести отравления (по клинической картине) не всегда является однозначным из-за многочисленных физиологических факторов, влияющих на поглощение и элиминацию окиси углерода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Клинических Токсикологов. Токсическое действие окиси углерода. Токсическое действие других газов, дымов и паров, 2020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Исследование на содержание карбоксигемоглобина в крови</w:t>
      </w:r>
    </w:p>
    <w:p>
      <w:pPr>
        <w:spacing w:after="58"/>
      </w:pPr>
      <w:r>
        <w:rPr>
          <w:b w:val="0"/>
          <w:i w:val="0"/>
        </w:rPr>
        <w:t>Концентрация карбоксигемоглобина в крови – 27%</w:t>
      </w:r>
    </w:p>
    <w:p>
      <w:pPr>
        <w:pStyle w:val="Heading3"/>
      </w:pPr>
      <w:r>
        <w:t>3.2. Исследование на содержание миоглобина в мышцах</w:t>
      </w:r>
    </w:p>
    <w:p>
      <w:pPr>
        <w:spacing w:after="58"/>
      </w:pPr>
      <w:r>
        <w:rPr>
          <w:b w:val="0"/>
          <w:i w:val="0"/>
        </w:rPr>
        <w:t>Миоглобин в мышечной ткани не выявлен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дифференциальной диагностики угнетения сознания целесообразно провести химико-токсикологическое исследование на содержание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этанола в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этанола в моче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этиленгликоля в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опиатов в крови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барбитуратов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этанола в крови; этанола в моче</w:t>
      </w:r>
    </w:p>
    <w:p>
      <w:pPr>
        <w:ind w:left="504"/>
      </w:pPr>
      <w:r>
        <w:rPr>
          <w:b w:val="0"/>
          <w:i/>
        </w:rPr>
        <w:t>В стационаре при поступлении пациента для дифференциальной диагностики угнетения сознания рекомендовано исключить острое отравление этанолом. Для этой цели методом газо-жидкостной хроматографии проводят исследование крови на содержание этанола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Клинических Токсикологов. Токсическое действие окиси углерода. Токсическое действие других газов, дымов и паров, 2020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стационаре при поступлении пациента для дифференциальной диагностики угнетения сознания рекомендовано исключить острое отравление этанолом. Для этой цели методом газо-жидкостной хроматографии проводят исследование мочи на содержание этанола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Клинических Токсикологов. Токсическое действие окиси углерода. Токсическое действие других газов, дымов и паров, 2020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Исследование на содержание этанола в крови</w:t>
      </w:r>
    </w:p>
    <w:p>
      <w:pPr>
        <w:spacing w:after="58"/>
      </w:pPr>
      <w:r>
        <w:rPr>
          <w:b w:val="0"/>
          <w:i w:val="0"/>
        </w:rPr>
        <w:t>Этанол в крови не обнаружен</w:t>
      </w:r>
    </w:p>
    <w:p>
      <w:pPr>
        <w:pStyle w:val="Heading3"/>
      </w:pPr>
      <w:r>
        <w:t>5.2. Исследование на содержание этанола в моче</w:t>
      </w:r>
    </w:p>
    <w:p>
      <w:pPr>
        <w:spacing w:after="58"/>
      </w:pPr>
      <w:r>
        <w:rPr>
          <w:b w:val="0"/>
          <w:i w:val="0"/>
        </w:rPr>
        <w:t>Этанол в моче не обнаружен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определения нарушения функции сердечно сосудистой системы необходимо выполнить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суточное мониторирование артериального давления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холтеровское мониторирование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электрокардиографическое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ангиографию коронарных сосудов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электрокардиографическое исследование</w:t>
      </w:r>
    </w:p>
    <w:p>
      <w:pPr>
        <w:ind w:left="504"/>
      </w:pPr>
      <w:r>
        <w:rPr>
          <w:b w:val="0"/>
          <w:i/>
        </w:rPr>
        <w:t>Пациентам с острым отравлением монооксида углерода уже на догоспитальном этапе рекомендовано проведение электрокардиографического исследования для определения нарушения функций сердечно-сосудистой системы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Клинических Токсикологов. Токсическое действие окиси углерода. Токсическое действие других газов, дымов и паров, 2020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Электрокардиографическое исследование</w:t>
      </w:r>
    </w:p>
    <w:p>
      <w:pPr>
        <w:spacing w:after="58"/>
      </w:pPr>
      <w:r>
        <w:rPr>
          <w:b w:val="0"/>
          <w:i w:val="0"/>
        </w:rPr>
        <w:t>Интервал R-R 0,50, ЧСС 96×мин-1, интервал P-Q – 0,14, комплекс QRS – 0,10, интервал QT – 0,34.</w:t>
      </w:r>
    </w:p>
    <w:p>
      <w:pPr>
        <w:spacing w:after="58"/>
      </w:pPr>
      <w:r>
        <w:rPr>
          <w:b w:val="0"/>
          <w:i w:val="0"/>
        </w:rPr>
        <w:t>*Заключение:* Синусовая тахикардия. Отклонение ЭОС влево. Гипертрофия левого желудочка. Замедление внутрипредсердной проводимости, признаки метаболических и электролитных нарушений.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Необходимым инструментальным методом исследования для исключения патологии органов брюшной полости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рентгенологическое исследование желудочно-кишечного тракта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эндоскопическое исследование желудочно-кишечного тракта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ультразвуковое исследование органов брюшной полости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радиоизотопное исследование желудка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ультразвуковое исследование органов брюшной полости</w:t>
      </w:r>
    </w:p>
    <w:p>
      <w:pPr>
        <w:ind w:left="504"/>
      </w:pPr>
      <w:r>
        <w:rPr>
          <w:b w:val="0"/>
          <w:i/>
        </w:rPr>
        <w:t>Пациент предъявляет жалобы на боль в животе. Для исключения патологии органов брюшной полости на этапе оказания специализированной медицинской помощи показано проведение УЗИ органов брюшной полости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Клинических Токсикологов. Токсическое действие окиси углерода. Токсическое действие других газов, дымов и паров, 2020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Результаты обследования</w:t>
      </w:r>
    </w:p>
    <w:p>
      <w:pPr>
        <w:pStyle w:val="Heading3"/>
      </w:pPr>
      <w:r>
        <w:t>9.1. Ультразвуковое исследование органов брюшной полости</w:t>
      </w:r>
    </w:p>
    <w:p>
      <w:pPr>
        <w:spacing w:after="58"/>
      </w:pPr>
      <w:r>
        <w:rPr>
          <w:b w:val="0"/>
          <w:i w:val="0"/>
        </w:rPr>
        <w:t>*Печень.* Увеличена, КВР 16,3 см, контуры ровные, четкие, структура однородная, эхогенность средняя, внутрипеченочные протоки не расширены, очаговые образования не определяются.</w:t>
      </w:r>
    </w:p>
    <w:p>
      <w:pPr>
        <w:spacing w:after="58"/>
      </w:pPr>
      <w:r>
        <w:rPr>
          <w:b w:val="0"/>
          <w:i w:val="0"/>
        </w:rPr>
        <w:t>*Желчный пузырь.* Не увеличен, стенка 0,2 см, конкременты не определяются, холедох 0,3 см.</w:t>
      </w:r>
    </w:p>
    <w:p>
      <w:pPr>
        <w:spacing w:after="58"/>
      </w:pPr>
      <w:r>
        <w:rPr>
          <w:b w:val="0"/>
          <w:i w:val="0"/>
        </w:rPr>
        <w:t>*Поджелудочная железа.* Размер 2,5×1,3×1,7 см, не увеличена, контуры ровные, четкие, структура однородная, эхогенность средняя, Вирсунгов проток не расширен, скопление жидкости не определяется.</w:t>
      </w:r>
    </w:p>
    <w:p>
      <w:pPr>
        <w:spacing w:after="58"/>
      </w:pPr>
      <w:r>
        <w:rPr>
          <w:b w:val="0"/>
          <w:i w:val="0"/>
        </w:rPr>
        <w:t>*Заключение*: Гепатомегалия. Данных за острую патологию органов брюшной полости на момент осмотра не обнаружено.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оценки кислотно-основного состояния крови пациенту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выполнить анализ крови на коагулограмму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выполнить 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исследовать газовый состав венозной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выполнить биохимический анализ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исследовать газовый состав венозной крови</w:t>
      </w:r>
    </w:p>
    <w:p>
      <w:pPr>
        <w:ind w:left="504"/>
      </w:pPr>
      <w:r>
        <w:rPr>
          <w:b w:val="0"/>
          <w:i/>
        </w:rPr>
        <w:t>У пациентов с острым отравлением монооксидом углерода на этапе оказания врачебной помощи для оценки кислотно-основного состояния необходимо исследовать газовый состав венозной крови.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Клинических Токсикологов. Токсическое действие окиси углерода. Токсическое действие других газов, дымов и паров, 2020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11. Результаты обследования</w:t>
      </w:r>
    </w:p>
    <w:p>
      <w:pPr>
        <w:pStyle w:val="Heading3"/>
      </w:pPr>
      <w:r>
        <w:t>11.1. Исследование газового состава венозной крови</w:t>
      </w:r>
    </w:p>
    <w:p>
      <w:pPr>
        <w:spacing w:after="58"/>
      </w:pPr>
      <w:r>
        <w:rPr>
          <w:b w:val="0"/>
          <w:i w:val="0"/>
        </w:rPr>
        <w:t>Газовый состав венозной крови (FiO2 – 0,3; температура пациента 37℃):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Венозная кровь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норма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pH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7,3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7,32-7,42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рО2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24 мм рт.ст.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20-40 мм рт.ст.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pCO2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40 мм рт.ст.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41-45 мм рт.ст.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HCO3-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25 мМ/л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26-32 мМ/л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Beef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минус 4,6 мМ/л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минус 2,3-2,3 мМ/л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SO2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49%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40-70%</w:t>
            </w:r>
          </w:p>
        </w:tc>
      </w:tr>
    </w:tbl>
    <w:p/>
    <w:p>
      <w:pPr>
        <w:pStyle w:val="Heading2"/>
      </w:pPr>
      <w:r>
        <w:t>2. Диагноз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основании результатов клинических, лабораторных и инструментальных методов обследования пациенту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Токсическое действие окиси углерода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Токсическое действие выхлопных газов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Токсическое действие диоксида углерода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Отравлением парами бензина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Токсическое действие окиси углерода</w:t>
      </w:r>
    </w:p>
    <w:p>
      <w:pPr>
        <w:ind w:left="504"/>
      </w:pPr>
      <w:r>
        <w:rPr>
          <w:b w:val="0"/>
          <w:i/>
        </w:rPr>
        <w:t>Из анамнеза известно, что пациент находился в гараже и подвергался интоксикации выхлопными газами автомобиля. В крови обнаружен карбоксигемоглобин. Зафиксирован патогномоничный симптом отравления монооксидом углерода – ярко-розовая окраска кожных видимых слизистых. Код диагноза по МКБ-10: Т58 Токсическое действие окиси углерода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Клинических Токсикологов. Токсическое действие окиси углерода. Токсическое действие других газов, дымов и паров, 2020 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13. Диагноз</w:t>
      </w:r>
    </w:p>
    <w:p>
      <w:pPr>
        <w:pStyle w:val="Heading3"/>
      </w:pPr>
      <w:r>
        <w:t>13.1. Токсическое действие окиси углерода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Показатели кислотно-основного состояния свидетельствуют о развитии у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некомпенсированного метаболического алкалоза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частично компенсированного метаболического ацидоза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декомпенсированного метаболического ацидоза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компенсированного респираторного ацидоза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частично компенсированного метаболического ацидоза</w:t>
      </w:r>
    </w:p>
    <w:p>
      <w:pPr>
        <w:ind w:left="504"/>
      </w:pPr>
      <w:r>
        <w:rPr>
          <w:b w:val="0"/>
          <w:i/>
        </w:rPr>
        <w:t>Снижение pH (7,3 – частичная компенсация), на фоне снижения дефицита оснований (минус 4,6 мМ/л).</w:t>
        <w:br/>
        <w:br/>
        <w:t>Анестезиология : национальное руководство : краткое издание / под ред. А. А. Бунятяна, В. М. Мизикова. - М. : ГЭОТАР-Медиа, 2017. - 656 с. - ISBN 978-5-9704-3953-1.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15.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836006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1b5ef08fa04fa2977ecd5c019fa43dfffcb15b9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836006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spacing w:after="58"/>
      </w:pPr>
      <w:r>
        <w:rPr>
          <w:b w:val="0"/>
          <w:i w:val="0"/>
        </w:rPr>
        <w:t>Номограмма для расчета начальной концентрации карбоксигемоглобина (Clark C.J. et al., 1981).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Концентрацию карбоксигемоглобина у пациента определили через 1час часа после эвакуации из очага пожара. Согласно номограмме C.J.Clark et al. (1981) (изображение 1) начальная концентрация карбоксигемоглобина (HbCO) в крови пострадавшего составляет (в процентах)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</w:t>
      </w:r>
    </w:p>
    <w:p>
      <w:pPr>
        <w:ind w:left="504"/>
      </w:pPr>
      <w:r>
        <w:rPr>
          <w:b w:val="0"/>
          <w:i/>
        </w:rPr>
        <w:t>Для определения начального значения концентрации карбоксигемоглобина в крови пострадавшего при помощи номограммы необходимо провести прямую через значение времени, прошедшего с момента воздействия (с учётом того, проводили кислородотерапию или нет), измеренной концентрации карбоксигемоглобина. Место пересечения прямой со третьим столбцом будет соответствовать начальной концентрации карбоксигемоглобина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Клинических Токсикологов. Токсическое действие окиси углерода. Токсическое действие других газов, дымов и паров, 2020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Исходя из значения начальной концентрации карбоксигемоглобина (HbCO) в крови пострадавшего степень отравления монооксидом углерода соответствует +_________+ тяжести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тяжёлой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крайне тяжёлой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средней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лёгкой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средней</w:t>
      </w:r>
    </w:p>
    <w:p>
      <w:pPr>
        <w:ind w:left="504"/>
      </w:pPr>
      <w:r>
        <w:rPr>
          <w:b w:val="0"/>
          <w:i/>
        </w:rPr>
        <w:t>Средняя степень тяжести интоксикации монооксидом углерода соответствует значению карбоксигемоглобина в крови от 30% до 50%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Клинических Токсикологов. Токсическое действие окиси углерода. Токсическое действие других газов, дымов и паров, 2020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Жалобы пациента на мышечную слабость, выявленное снижение мышечного тонуса могут быть связаны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образованием метгемоглобина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образованием карбоксимиоглобина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угнетением анаэробного гликолиза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разрушением миоглобина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образованием карбоксимиоглобина</w:t>
      </w:r>
    </w:p>
    <w:p>
      <w:pPr>
        <w:ind w:left="504"/>
      </w:pPr>
      <w:r>
        <w:rPr>
          <w:b w:val="0"/>
          <w:i/>
        </w:rPr>
        <w:t>Поступая в мышечную ткань, монооксид углерода взаимодействует с миоглобином с образованием карбоксимиоглобина, тем самым нарушая его функцию снабжения мышц кислородом. При достижении концентрации карбоксимиоглобина свыше 25% происходит значительное снижение интенсивности окислительного фосфорилирования в миоцитах. Клинически это проявляется в развитии мышечной слабости</w:t>
        <w:br/>
        <w:br/>
        <w:t>Токсикология продуктов горения полимерных материалов: уч. пособие / В.А. Башарин, С.В. Чепур, П.Г. Толкач и соавт. – СПб.: ООО «Издательство «Левша. Санкт-Петербург», 2022. – 104 с. ISBN 978-5-93356-240-5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качестве средства этиотропной терапии отравления монооксидом углерода для пациента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флумазенил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налоксон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унитиол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кислород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кислород</w:t>
      </w:r>
    </w:p>
    <w:p>
      <w:pPr>
        <w:ind w:left="504"/>
      </w:pPr>
      <w:r>
        <w:rPr>
          <w:b w:val="0"/>
          <w:i/>
        </w:rPr>
        <w:t>Общепринятым антидотом монооксида углерода является кислород, влияющий на патогенез отравления и способствующий диссоциации карбоксигемоглобина и более быстрому выведению монооксида углерода из организма</w:t>
        <w:br/>
        <w:br/>
      </w:r>
      <w:hyperlink r:id="rId9">
        <w:r>
          <w:rPr>
            <w:color w:val="0F766E"/>
            <w:u w:val="single"/>
          </w:rPr>
          <w:t>Клинические рекомендации Ассоциации Клинических Токсикологов. Токсическое действие окиси углерода. Токсическое действие других газов, дымов и паров, 2020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Механизм действия кислорода как антидота монооксида углерода заключается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нормализации тканевого дыхания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окислении монооксида углерода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восстановлении железа гемоглобина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увеличении скорости диссоциации карбоксигемоглобина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увеличении скорости диссоциации карбоксигемоглобина</w:t>
      </w:r>
    </w:p>
    <w:p>
      <w:pPr>
        <w:ind w:left="504"/>
      </w:pPr>
      <w:r>
        <w:rPr>
          <w:b w:val="0"/>
          <w:i/>
        </w:rPr>
        <w:t>Лечебное действие нормобарической оксигенации заключается в более быстрой диссоциации карбоксигемоглобина и скорейшей элиминации монооксида углерода из организма</w:t>
        <w:br/>
        <w:br/>
        <w:t>Токсикология продуктов горения полимерных материалов: уч. пособие / В.А. Башарин, С.В. Чепур, П.Г. Толкач и соавт. – СПб.: ООО «Издательство «Левша. Санкт-Петербург», 2022. – 104 с. ISBN 978-5-93356-240-5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T58_20/" TargetMode="External"/><Relationship Id="rId10" Type="http://schemas.openxmlformats.org/officeDocument/2006/relationships/hyperlink" Target="https://library.mededtech.ru/rest/documents/T58_20/#paragraph_c2fdai" TargetMode="External"/><Relationship Id="rId11" Type="http://schemas.openxmlformats.org/officeDocument/2006/relationships/hyperlink" Target="https://library.mededtech.ru/rest/documents/T58_20/#paragraph_f8onb7" TargetMode="External"/><Relationship Id="rId12" Type="http://schemas.openxmlformats.org/officeDocument/2006/relationships/hyperlink" Target="https://library.mededtech.ru/rest/documents/T58_20/#paragraph_su191g" TargetMode="External"/><Relationship Id="rId13" Type="http://schemas.openxmlformats.org/officeDocument/2006/relationships/hyperlink" Target="https://library.mededtech.ru/rest/documents/T58_20/#paragraph_78mol8" TargetMode="External"/><Relationship Id="rId14" Type="http://schemas.openxmlformats.org/officeDocument/2006/relationships/hyperlink" Target="https://library.mededtech.ru/rest/documents/T58_20/#list_item_044fsp" TargetMode="External"/><Relationship Id="rId15" Type="http://schemas.openxmlformats.org/officeDocument/2006/relationships/hyperlink" Target="https://library.mededtech.ru/rest/documents/T58_20/#paragraph_d5fu79" TargetMode="External"/><Relationship Id="rId16" Type="http://schemas.openxmlformats.org/officeDocument/2006/relationships/hyperlink" Target="https://library.mededtech.ru/rest/documents/ISBN9785970439531/?anchor=paragraph_tq2a1c#paragraph_tq2a1c" TargetMode="External"/><Relationship Id="rId17" Type="http://schemas.openxmlformats.org/officeDocument/2006/relationships/image" Target="media/image1.png"/><Relationship Id="rId18" Type="http://schemas.openxmlformats.org/officeDocument/2006/relationships/hyperlink" Target="https://library.mededtech.ru/rest/documents/T58_20/#paragraph_gbvskl" TargetMode="External"/><Relationship Id="rId19" Type="http://schemas.openxmlformats.org/officeDocument/2006/relationships/hyperlink" Target="https://library.mededtech.ru/rest/documents/T58_20/#list_item_oj8nut" TargetMode="External"/><Relationship Id="rId20" Type="http://schemas.openxmlformats.org/officeDocument/2006/relationships/hyperlink" Target="https://library.mededtech.ru/rest/documents/toxicprod/?anchor=paragraph_au81ru#paragraph_au81ru" TargetMode="External"/><Relationship Id="rId21" Type="http://schemas.openxmlformats.org/officeDocument/2006/relationships/hyperlink" Target="https://library.mededtech.ru/rest/documents/T58_20/#list_item_4mhip7" TargetMode="External"/><Relationship Id="rId22" Type="http://schemas.openxmlformats.org/officeDocument/2006/relationships/hyperlink" Target="https://library.mededtech.ru/rest/documents/toxicprod/?anchor=paragraph_6u1uqi#paragraph_6u1uq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